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FA" w:rsidRPr="000B03AC" w:rsidRDefault="00FE38FA" w:rsidP="00FE38FA">
      <w:pPr>
        <w:ind w:right="-81"/>
        <w:rPr>
          <w:rFonts w:ascii="Bookman Old Style" w:hAnsi="Bookman Old Style"/>
          <w:sz w:val="22"/>
          <w:szCs w:val="22"/>
        </w:rPr>
      </w:pPr>
      <w:bookmarkStart w:id="0" w:name="_GoBack"/>
      <w:bookmarkEnd w:id="0"/>
      <w:r>
        <w:rPr>
          <w:rFonts w:ascii="Bookman Old Style" w:hAnsi="Bookman Old Style"/>
          <w:b/>
          <w:sz w:val="22"/>
          <w:szCs w:val="22"/>
        </w:rPr>
        <w:t>PROCESSO ADMINISTRATIVO Nº 026</w:t>
      </w:r>
      <w:r w:rsidRPr="000B03AC">
        <w:rPr>
          <w:rFonts w:ascii="Bookman Old Style" w:hAnsi="Bookman Old Style"/>
          <w:b/>
          <w:sz w:val="22"/>
          <w:szCs w:val="22"/>
        </w:rPr>
        <w:t>/</w:t>
      </w:r>
      <w:r>
        <w:rPr>
          <w:rFonts w:ascii="Bookman Old Style" w:hAnsi="Bookman Old Style"/>
          <w:b/>
          <w:sz w:val="22"/>
          <w:szCs w:val="22"/>
        </w:rPr>
        <w:t>2014</w:t>
      </w:r>
      <w:r w:rsidRPr="000B03AC">
        <w:rPr>
          <w:rFonts w:ascii="Bookman Old Style" w:hAnsi="Bookman Old Style"/>
          <w:b/>
          <w:sz w:val="22"/>
          <w:szCs w:val="22"/>
        </w:rPr>
        <w:t>-CPL</w:t>
      </w:r>
      <w:r w:rsidRPr="000B03AC">
        <w:rPr>
          <w:rFonts w:ascii="Bookman Old Style" w:hAnsi="Bookman Old Style"/>
          <w:sz w:val="22"/>
          <w:szCs w:val="22"/>
        </w:rPr>
        <w:t xml:space="preserve"> </w:t>
      </w:r>
    </w:p>
    <w:p w:rsidR="00FE38FA" w:rsidRPr="000B03AC" w:rsidRDefault="00FE38FA" w:rsidP="00FE38FA">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013</w:t>
      </w:r>
      <w:r w:rsidRPr="000B03AC">
        <w:rPr>
          <w:rFonts w:ascii="Bookman Old Style" w:hAnsi="Bookman Old Style"/>
          <w:b/>
          <w:sz w:val="22"/>
          <w:szCs w:val="22"/>
        </w:rPr>
        <w:t>/</w:t>
      </w:r>
      <w:r>
        <w:rPr>
          <w:rFonts w:ascii="Bookman Old Style" w:hAnsi="Bookman Old Style"/>
          <w:b/>
          <w:sz w:val="22"/>
          <w:szCs w:val="22"/>
        </w:rPr>
        <w:t>2014</w:t>
      </w:r>
    </w:p>
    <w:p w:rsidR="00FE38FA" w:rsidRPr="000B03AC" w:rsidRDefault="00FE38FA" w:rsidP="00FE38FA">
      <w:pPr>
        <w:pStyle w:val="Ttulo1"/>
        <w:ind w:right="-81"/>
        <w:rPr>
          <w:rFonts w:ascii="Bookman Old Style" w:hAnsi="Bookman Old Style"/>
          <w:sz w:val="22"/>
          <w:szCs w:val="22"/>
        </w:rPr>
      </w:pPr>
    </w:p>
    <w:p w:rsidR="00FE38FA" w:rsidRPr="000B03AC" w:rsidRDefault="00FE38FA" w:rsidP="00FE38FA">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AQUISIÇÃO DE PNEUS E SERVIÇOS DE ALINHAMENTO E BALANCEAMENTO NOS VEÍCULOS DA PREFEITURA MUNICIPAL DE SANTO ANTÔNIO DOS MILAGRES</w:t>
      </w:r>
      <w:r w:rsidRPr="000B03AC">
        <w:rPr>
          <w:rFonts w:ascii="Bookman Old Style" w:hAnsi="Bookman Old Style"/>
          <w:sz w:val="22"/>
          <w:szCs w:val="22"/>
        </w:rPr>
        <w:t>.</w:t>
      </w:r>
    </w:p>
    <w:p w:rsidR="00FE38FA" w:rsidRPr="000B03AC" w:rsidRDefault="00FE38FA" w:rsidP="00FE38FA">
      <w:pPr>
        <w:ind w:right="-79"/>
        <w:rPr>
          <w:rFonts w:ascii="Bookman Old Style" w:hAnsi="Bookman Old Style"/>
          <w:b/>
          <w:bCs/>
          <w:sz w:val="22"/>
          <w:szCs w:val="22"/>
        </w:rPr>
      </w:pPr>
      <w:r>
        <w:rPr>
          <w:rFonts w:ascii="Bookman Old Style" w:hAnsi="Bookman Old Style"/>
          <w:b/>
          <w:sz w:val="22"/>
          <w:szCs w:val="22"/>
        </w:rPr>
        <w:t>DATA DA SESSÃO: 09/04</w:t>
      </w:r>
      <w:r w:rsidRPr="000B03AC">
        <w:rPr>
          <w:rFonts w:ascii="Bookman Old Style" w:hAnsi="Bookman Old Style"/>
          <w:b/>
          <w:sz w:val="22"/>
          <w:szCs w:val="22"/>
        </w:rPr>
        <w:t>/</w:t>
      </w:r>
      <w:r>
        <w:rPr>
          <w:rFonts w:ascii="Bookman Old Style" w:hAnsi="Bookman Old Style"/>
          <w:b/>
          <w:sz w:val="22"/>
          <w:szCs w:val="22"/>
        </w:rPr>
        <w:t>2014</w:t>
      </w:r>
    </w:p>
    <w:p w:rsidR="00FE38FA" w:rsidRPr="000B03AC" w:rsidRDefault="00FE38FA" w:rsidP="00FE38FA">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11:0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FE38FA" w:rsidRPr="000B03AC" w:rsidRDefault="00FE38FA" w:rsidP="00FE38FA">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11:0</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FE38FA" w:rsidRPr="000B03AC" w:rsidRDefault="00FE38FA" w:rsidP="00FE38FA">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POR LOTE</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w:t>
      </w:r>
      <w:r>
        <w:rPr>
          <w:rFonts w:ascii="Bookman Old Style" w:hAnsi="Bookman Old Style"/>
          <w:sz w:val="22"/>
          <w:szCs w:val="22"/>
        </w:rPr>
        <w:t>ições estabelecidas no presente</w:t>
      </w:r>
      <w:r w:rsidRPr="000B03AC">
        <w:rPr>
          <w:rFonts w:ascii="Bookman Old Style" w:hAnsi="Bookman Old Style"/>
          <w:sz w:val="22"/>
          <w:szCs w:val="22"/>
        </w:rPr>
        <w:t xml:space="preserve"> edital e seus anexos.</w:t>
      </w:r>
    </w:p>
    <w:p w:rsidR="00FE38FA" w:rsidRPr="000B03AC" w:rsidRDefault="00FE38FA" w:rsidP="00FE38FA">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11:00</w:t>
      </w:r>
      <w:proofErr w:type="gramEnd"/>
      <w:r>
        <w:rPr>
          <w:rFonts w:ascii="Bookman Old Style" w:hAnsi="Bookman Old Style"/>
          <w:b/>
          <w:sz w:val="22"/>
          <w:szCs w:val="22"/>
        </w:rPr>
        <w:t xml:space="preserve"> horas do dia 09</w:t>
      </w:r>
      <w:r w:rsidRPr="000B03AC">
        <w:rPr>
          <w:rFonts w:ascii="Bookman Old Style" w:hAnsi="Bookman Old Style"/>
          <w:b/>
          <w:sz w:val="22"/>
          <w:szCs w:val="22"/>
        </w:rPr>
        <w:t xml:space="preserve"> de </w:t>
      </w:r>
      <w:r>
        <w:rPr>
          <w:rFonts w:ascii="Bookman Old Style" w:hAnsi="Bookman Old Style"/>
          <w:b/>
          <w:sz w:val="22"/>
          <w:szCs w:val="22"/>
        </w:rPr>
        <w:t>abril</w:t>
      </w:r>
      <w:r w:rsidRPr="000B03AC">
        <w:rPr>
          <w:rFonts w:ascii="Bookman Old Style" w:hAnsi="Bookman Old Style"/>
          <w:b/>
          <w:sz w:val="22"/>
          <w:szCs w:val="22"/>
        </w:rPr>
        <w:t xml:space="preserve"> de </w:t>
      </w:r>
      <w:r>
        <w:rPr>
          <w:rFonts w:ascii="Bookman Old Style" w:hAnsi="Bookman Old Style"/>
          <w:b/>
          <w:sz w:val="22"/>
          <w:szCs w:val="22"/>
        </w:rPr>
        <w:t>2014</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FE38FA" w:rsidRPr="000B03AC" w:rsidRDefault="00FE38FA" w:rsidP="00FE38FA">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FE38FA" w:rsidRPr="000B03AC" w:rsidRDefault="00FE38FA" w:rsidP="00FE38FA">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aquisição de pneus e serviços de alinhamento e balanceamento nos veículos da Prefeitura Municipal de Santo Antônio dos Milagres </w:t>
      </w:r>
      <w:r w:rsidRPr="000B03AC">
        <w:rPr>
          <w:rFonts w:ascii="Bookman Old Style" w:hAnsi="Bookman Old Style"/>
          <w:sz w:val="22"/>
          <w:szCs w:val="22"/>
        </w:rPr>
        <w:t>(Portaria nº 448, de 13/09/2002), conforme especificações e quantidades constantes do anexo I.</w:t>
      </w:r>
    </w:p>
    <w:p w:rsidR="00FE38FA" w:rsidRPr="000B03AC" w:rsidRDefault="00FE38FA" w:rsidP="00FE38FA">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FE38FA" w:rsidRPr="000B03AC" w:rsidRDefault="00FE38FA" w:rsidP="00FE38FA">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FE38FA" w:rsidRPr="000B03AC" w:rsidRDefault="00FE38FA" w:rsidP="00FE38FA">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FE38FA" w:rsidRPr="000B03AC" w:rsidRDefault="00FE38FA" w:rsidP="00FE38FA">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FE38FA" w:rsidRPr="000B03AC" w:rsidRDefault="00FE38FA" w:rsidP="00FE38FA">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FE38FA" w:rsidRPr="000B03AC" w:rsidRDefault="00FE38FA" w:rsidP="00FE38FA">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FE38FA" w:rsidRDefault="00FE38FA" w:rsidP="00FE38FA">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FE38FA" w:rsidRPr="000B03AC" w:rsidRDefault="00FE38FA" w:rsidP="00FE38FA">
      <w:pPr>
        <w:tabs>
          <w:tab w:val="left" w:pos="1134"/>
        </w:tabs>
        <w:ind w:firstLine="1440"/>
        <w:jc w:val="both"/>
        <w:rPr>
          <w:rFonts w:ascii="Bookman Old Style" w:hAnsi="Bookman Old Style"/>
          <w:sz w:val="22"/>
          <w:szCs w:val="22"/>
        </w:rPr>
      </w:pPr>
    </w:p>
    <w:p w:rsidR="00FE38FA" w:rsidRPr="000B03AC" w:rsidRDefault="00FE38FA" w:rsidP="00FE38FA">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w:t>
      </w:r>
      <w:r w:rsidRPr="000B03AC">
        <w:rPr>
          <w:rFonts w:ascii="Bookman Old Style" w:hAnsi="Bookman Old Style"/>
          <w:sz w:val="22"/>
          <w:szCs w:val="22"/>
        </w:rPr>
        <w:lastRenderedPageBreak/>
        <w:t xml:space="preserve">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FE38FA" w:rsidRPr="000B03AC" w:rsidRDefault="00FE38FA" w:rsidP="00FE38FA">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t>3 – DOS IMPEDIMENTOS À PARTICIPAÇÃO</w:t>
      </w:r>
    </w:p>
    <w:p w:rsidR="00FE38FA" w:rsidRPr="000B03AC" w:rsidRDefault="00FE38FA" w:rsidP="00FE38FA">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FE38FA" w:rsidRPr="000B03AC" w:rsidRDefault="00FE38FA" w:rsidP="00FE38FA">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FE38FA" w:rsidRPr="000B03AC" w:rsidRDefault="00FE38FA" w:rsidP="00FE38FA">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FE38FA" w:rsidRPr="000B03AC" w:rsidRDefault="00FE38FA" w:rsidP="00FE38FA">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FE38FA" w:rsidRPr="000B03AC" w:rsidRDefault="00FE38FA" w:rsidP="00FE38FA">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FE38FA" w:rsidRPr="000B03AC" w:rsidRDefault="00FE38FA" w:rsidP="00FE38FA">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FE38FA" w:rsidRPr="000B03AC" w:rsidRDefault="00FE38FA" w:rsidP="00FE38FA">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FE38FA" w:rsidRPr="000B03AC" w:rsidRDefault="00FE38FA" w:rsidP="00FE38FA">
      <w:pPr>
        <w:pStyle w:val="Corpodetexto3"/>
        <w:spacing w:before="120"/>
        <w:ind w:right="-81"/>
        <w:jc w:val="both"/>
        <w:rPr>
          <w:rFonts w:ascii="Bookman Old Style" w:hAnsi="Bookman Old Style"/>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FE38FA" w:rsidRPr="000B03AC" w:rsidRDefault="00FE38FA" w:rsidP="00FE38FA">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FE38FA" w:rsidRPr="000B03AC" w:rsidRDefault="00FE38FA" w:rsidP="00FE38FA">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FE38FA" w:rsidRPr="000B03AC" w:rsidRDefault="00FE38FA" w:rsidP="00FE38FA">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5 – DA FORMA DE APRESENTAÇÃO DA DECLARAÇÃO DE PLENO ATENDIMENTO AOS REQUISITOS EXIGIDOS, DA PROPOSTA E DOS DOCUMENTOS DE </w:t>
      </w:r>
      <w:proofErr w:type="gramStart"/>
      <w:r w:rsidRPr="000B03AC">
        <w:rPr>
          <w:rFonts w:ascii="Bookman Old Style" w:hAnsi="Bookman Old Style"/>
          <w:b/>
          <w:sz w:val="22"/>
          <w:szCs w:val="22"/>
        </w:rPr>
        <w:t>HABILITAÇÃO</w:t>
      </w:r>
      <w:proofErr w:type="gramEnd"/>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FE38FA" w:rsidRPr="000B03AC" w:rsidRDefault="00FE38FA" w:rsidP="00FE38FA">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FE38FA" w:rsidRPr="000B03AC" w:rsidRDefault="00FE38FA" w:rsidP="00FE38FA">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FE38FA" w:rsidRPr="000B03AC" w:rsidRDefault="00FE38FA" w:rsidP="00FE38FA">
      <w:pPr>
        <w:ind w:right="-79"/>
        <w:jc w:val="both"/>
        <w:rPr>
          <w:rFonts w:ascii="Bookman Old Style" w:hAnsi="Bookman Old Style"/>
          <w:sz w:val="22"/>
          <w:szCs w:val="22"/>
        </w:rPr>
      </w:pPr>
      <w:r w:rsidRPr="000B03AC">
        <w:rPr>
          <w:rFonts w:ascii="Bookman Old Style" w:hAnsi="Bookman Old Style"/>
          <w:b/>
          <w:sz w:val="22"/>
          <w:szCs w:val="22"/>
        </w:rPr>
        <w:t>Empresa:</w:t>
      </w:r>
    </w:p>
    <w:p w:rsidR="00FE38FA" w:rsidRPr="000B03AC" w:rsidRDefault="00FE38FA" w:rsidP="00FE38FA">
      <w:pPr>
        <w:pStyle w:val="Ttulo3"/>
        <w:ind w:right="-79"/>
        <w:rPr>
          <w:rFonts w:ascii="Bookman Old Style" w:hAnsi="Bookman Old Style"/>
          <w:szCs w:val="22"/>
        </w:rPr>
      </w:pPr>
    </w:p>
    <w:p w:rsidR="00FE38FA" w:rsidRPr="000B03AC" w:rsidRDefault="00FE38FA" w:rsidP="00FE38FA">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FE38FA" w:rsidRPr="000B03AC" w:rsidRDefault="00FE38FA" w:rsidP="00FE38FA">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FE38FA" w:rsidRPr="000B03AC" w:rsidRDefault="00FE38FA" w:rsidP="00FE38FA">
      <w:pPr>
        <w:ind w:right="-79"/>
        <w:jc w:val="both"/>
        <w:rPr>
          <w:rFonts w:ascii="Bookman Old Style" w:hAnsi="Bookman Old Style"/>
          <w:b/>
          <w:sz w:val="22"/>
          <w:szCs w:val="22"/>
        </w:rPr>
      </w:pPr>
      <w:r w:rsidRPr="000B03AC">
        <w:rPr>
          <w:rFonts w:ascii="Bookman Old Style" w:hAnsi="Bookman Old Style"/>
          <w:b/>
          <w:sz w:val="22"/>
          <w:szCs w:val="22"/>
        </w:rPr>
        <w:t>Empresa:</w:t>
      </w:r>
    </w:p>
    <w:p w:rsidR="00FE38FA" w:rsidRPr="000B03AC" w:rsidRDefault="00FE38FA" w:rsidP="00FE38FA">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w:t>
      </w:r>
      <w:proofErr w:type="spellStart"/>
      <w:r w:rsidRPr="000B03AC">
        <w:rPr>
          <w:rFonts w:ascii="Bookman Old Style" w:hAnsi="Bookman Old Style"/>
          <w:sz w:val="22"/>
          <w:szCs w:val="22"/>
        </w:rPr>
        <w:t>seqüencialmente</w:t>
      </w:r>
      <w:proofErr w:type="spellEnd"/>
      <w:r w:rsidRPr="000B03AC">
        <w:rPr>
          <w:rFonts w:ascii="Bookman Old Style" w:hAnsi="Bookman Old Style"/>
          <w:sz w:val="22"/>
          <w:szCs w:val="22"/>
        </w:rPr>
        <w:t xml:space="preserve">, sem rasuras, emendas, borrões ou entrelinhas e ser datada e assinada pelo representante legal da licitante ou pelo procurador, legalmente habilitado.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FE38FA" w:rsidRPr="000B03AC" w:rsidRDefault="00FE38FA" w:rsidP="00FE38FA">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FE38FA" w:rsidRPr="000B03AC" w:rsidRDefault="00FE38FA" w:rsidP="00FE38FA">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FE38FA" w:rsidRPr="000B03AC" w:rsidRDefault="00FE38FA" w:rsidP="00FE38FA">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FE38FA" w:rsidRPr="000B03AC" w:rsidRDefault="00FE38FA" w:rsidP="00FE38FA">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FE38FA" w:rsidRPr="000B03AC" w:rsidRDefault="00FE38FA" w:rsidP="00FE38FA">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t>7.1.1 – Documentos obrigados pela Constituição:</w:t>
      </w:r>
    </w:p>
    <w:p w:rsidR="00FE38FA" w:rsidRPr="000B03AC"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FE38FA" w:rsidRPr="000B03AC"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FE38FA" w:rsidRPr="000B03AC" w:rsidRDefault="00FE38FA" w:rsidP="00FE38FA">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FE38FA" w:rsidRPr="000B03AC" w:rsidRDefault="00FE38FA" w:rsidP="00FE38FA">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xml:space="preserve">) Cópia da cédula de identidade </w:t>
      </w:r>
      <w:r>
        <w:rPr>
          <w:rFonts w:ascii="Bookman Old Style" w:hAnsi="Bookman Old Style"/>
          <w:sz w:val="22"/>
          <w:szCs w:val="22"/>
        </w:rPr>
        <w:t xml:space="preserve">e CPF </w:t>
      </w:r>
      <w:r w:rsidRPr="000B03AC">
        <w:rPr>
          <w:rFonts w:ascii="Bookman Old Style" w:hAnsi="Bookman Old Style"/>
          <w:sz w:val="22"/>
          <w:szCs w:val="22"/>
        </w:rPr>
        <w:t>dos sócios;</w:t>
      </w:r>
    </w:p>
    <w:p w:rsidR="00FE38FA" w:rsidRPr="000B03AC" w:rsidRDefault="00FE38FA" w:rsidP="00FE38FA">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FE38FA" w:rsidRPr="000B03AC"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FE38FA"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p>
    <w:p w:rsidR="00FE38FA" w:rsidRPr="000B03AC"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FE38FA" w:rsidRPr="000B03AC" w:rsidRDefault="00FE38FA" w:rsidP="00FE38F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FE38FA" w:rsidRPr="000B03AC" w:rsidRDefault="00FE38FA" w:rsidP="00FE38F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FE38FA" w:rsidRPr="000B03AC" w:rsidRDefault="00FE38FA" w:rsidP="00FE38F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e) 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FE38FA" w:rsidRPr="000B03AC" w:rsidRDefault="00FE38FA" w:rsidP="00FE38F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f</w:t>
      </w:r>
      <w:r w:rsidRPr="000B03AC">
        <w:rPr>
          <w:rFonts w:ascii="Bookman Old Style" w:hAnsi="Bookman Old Style"/>
          <w:sz w:val="22"/>
          <w:szCs w:val="22"/>
        </w:rPr>
        <w:t>) Certidão Negativa de Débito - CND (Lei n.º 8.212/91), expedida pelo Instituto Nacional do Seguro Social - INSS.</w:t>
      </w:r>
    </w:p>
    <w:p w:rsidR="00FE38FA" w:rsidRPr="000B03AC" w:rsidRDefault="00FE38FA" w:rsidP="00FE38FA">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cs="Arial"/>
          <w:sz w:val="22"/>
          <w:szCs w:val="22"/>
        </w:rPr>
        <w:t>g</w:t>
      </w:r>
      <w:r w:rsidRPr="000B03AC">
        <w:rPr>
          <w:rFonts w:ascii="Bookman Old Style" w:hAnsi="Bookman Old Style" w:cs="Arial"/>
          <w:sz w:val="22"/>
          <w:szCs w:val="22"/>
        </w:rPr>
        <w:t>) Certidão Negativa de Débitos Trabalhistas – CNDT (Lei 12.440/2011).</w:t>
      </w:r>
    </w:p>
    <w:p w:rsidR="00FE38FA" w:rsidRPr="00554EB2" w:rsidRDefault="00FE38FA" w:rsidP="00FE38FA">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FE38FA"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a) Certidão negativa de falência ou concordata expedida pelo distribuidor da sede da pessoa jurídica, ou de execução patrimonial, expedida no domicílio da pessoa física.</w:t>
      </w:r>
    </w:p>
    <w:p w:rsidR="00FE38FA" w:rsidRPr="000B03AC"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FE38FA" w:rsidRPr="000B03AC" w:rsidRDefault="00FE38FA" w:rsidP="00FE38FA">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FE38FA" w:rsidRPr="000B03AC" w:rsidRDefault="00FE38FA" w:rsidP="00FE38FA">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7.2 – Na hipótese de não constar prazo de validade nas certidões apresentadas, a Administração aceitará como válidas as expedidas até 90 (noventa) dias contadas da data constante do documento.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FE38FA" w:rsidRPr="000B03AC" w:rsidRDefault="00FE38FA" w:rsidP="00FE38FA">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FE38FA" w:rsidRPr="000B03AC" w:rsidRDefault="00FE38FA" w:rsidP="00FE38FA">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FE38FA" w:rsidRPr="000B03AC" w:rsidRDefault="00FE38FA" w:rsidP="00FE38FA">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seus anexo</w:t>
      </w:r>
      <w:r>
        <w:rPr>
          <w:rFonts w:ascii="Bookman Old Style" w:hAnsi="Bookman Old Style"/>
          <w:sz w:val="22"/>
          <w:szCs w:val="22"/>
        </w:rPr>
        <w:t>s</w:t>
      </w:r>
      <w:r w:rsidRPr="000B03AC">
        <w:rPr>
          <w:rFonts w:ascii="Bookman Old Style" w:hAnsi="Bookman Old Style"/>
          <w:sz w:val="22"/>
          <w:szCs w:val="22"/>
        </w:rPr>
        <w:t>, sendo desclassificadas as propostas: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FE38FA" w:rsidRPr="000B03AC" w:rsidRDefault="00FE38FA" w:rsidP="00FE38FA">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FE38FA" w:rsidRPr="000B03AC" w:rsidRDefault="00FE38FA" w:rsidP="00FE38FA">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FE38FA" w:rsidRPr="000B03AC" w:rsidRDefault="00FE38FA" w:rsidP="00FE38FA">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FE38FA" w:rsidRPr="000B03AC" w:rsidRDefault="00FE38FA" w:rsidP="00FE38FA">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FE38FA" w:rsidRPr="000B03AC" w:rsidRDefault="00FE38FA" w:rsidP="00FE38FA">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FE38FA" w:rsidRPr="000B03AC" w:rsidRDefault="00FE38FA" w:rsidP="00FE38FA">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8.16 – Considerada aceitável a oferta de menor preço para o item, somente será aberto o envelope contendo os documentos de habilitação quando concluído o julgamento de todos os demais itens.</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FE38FA" w:rsidRPr="000B03AC" w:rsidRDefault="00FE38FA" w:rsidP="00FE38FA">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FE38FA" w:rsidRPr="000B03AC" w:rsidRDefault="00FE38FA" w:rsidP="00FE38FA">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FE38FA" w:rsidRPr="000B03AC" w:rsidRDefault="00FE38FA" w:rsidP="00FE38FA">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FE38FA" w:rsidRPr="000B03AC" w:rsidRDefault="00FE38FA" w:rsidP="00FE38FA">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FE38FA" w:rsidRPr="000B03AC" w:rsidRDefault="00FE38FA" w:rsidP="00FE38FA">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contrarrazões em igual número de dias, que começarão a correr no término do prazo do recorrente, sendo-lhes assegurada vista imediata dos autos.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lastRenderedPageBreak/>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Pr>
          <w:rFonts w:ascii="Bookman Old Style" w:hAnsi="Bookman Old Style" w:cs="Arial"/>
          <w:sz w:val="22"/>
          <w:szCs w:val="22"/>
        </w:rPr>
        <w:t>feita por lote</w:t>
      </w:r>
      <w:r w:rsidRPr="000B03AC">
        <w:rPr>
          <w:rFonts w:ascii="Bookman Old Style" w:hAnsi="Bookman Old Style" w:cs="Arial"/>
          <w:sz w:val="22"/>
          <w:szCs w:val="22"/>
        </w:rPr>
        <w:t xml:space="preserve">. </w:t>
      </w:r>
    </w:p>
    <w:p w:rsidR="00FE38FA" w:rsidRPr="000B03AC" w:rsidRDefault="00FE38FA" w:rsidP="00FE38FA">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produtos/serviços serão realizados de acordo com a ordem de fornecimento/serviços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produtos/serviços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10.4 – Os itens deverão ser entregues no prazo não superior a 48 (quarenta e oito) horas, contados a partir do recebimento da respectiva requisição.</w:t>
      </w:r>
    </w:p>
    <w:p w:rsidR="00FE38FA" w:rsidRPr="000B03AC" w:rsidRDefault="00FE38FA" w:rsidP="00FE38FA">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FE38FA" w:rsidRPr="000B03AC" w:rsidRDefault="00FE38FA" w:rsidP="00FE38FA">
      <w:pPr>
        <w:pStyle w:val="NormalWeb"/>
        <w:spacing w:before="0" w:beforeAutospacing="0" w:after="0" w:afterAutospacing="0"/>
        <w:jc w:val="both"/>
        <w:rPr>
          <w:rFonts w:ascii="Bookman Old Style" w:hAnsi="Bookman Old Style" w:cs="Arial"/>
          <w:sz w:val="22"/>
          <w:szCs w:val="22"/>
        </w:rPr>
      </w:pPr>
    </w:p>
    <w:p w:rsidR="00FE38FA" w:rsidRPr="000B03AC" w:rsidRDefault="00FE38FA" w:rsidP="00FE38FA">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produtos objeto desta licitação serão</w:t>
      </w:r>
      <w:r w:rsidRPr="000B03AC">
        <w:rPr>
          <w:rFonts w:ascii="Bookman Old Style" w:hAnsi="Bookman Old Style"/>
          <w:sz w:val="22"/>
          <w:szCs w:val="22"/>
        </w:rPr>
        <w:t xml:space="preserve"> </w:t>
      </w:r>
      <w:r>
        <w:rPr>
          <w:rFonts w:ascii="Bookman Old Style" w:hAnsi="Bookman Old Style"/>
          <w:sz w:val="22"/>
          <w:szCs w:val="22"/>
        </w:rPr>
        <w:t>fornecidos de acordo com a ordem de fornecimento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FE38FA" w:rsidRPr="000B03AC" w:rsidRDefault="00FE38FA" w:rsidP="00FE38FA">
      <w:pPr>
        <w:tabs>
          <w:tab w:val="left" w:pos="1134"/>
          <w:tab w:val="left" w:pos="2269"/>
          <w:tab w:val="left" w:pos="4962"/>
        </w:tabs>
        <w:ind w:right="-91"/>
        <w:jc w:val="both"/>
        <w:rPr>
          <w:rFonts w:ascii="Bookman Old Style" w:hAnsi="Bookman Old Style"/>
          <w:sz w:val="22"/>
          <w:szCs w:val="22"/>
        </w:rPr>
      </w:pPr>
    </w:p>
    <w:p w:rsidR="00FE38FA" w:rsidRPr="000B03AC" w:rsidRDefault="00FE38FA" w:rsidP="00FE38FA">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 xml:space="preserve">fornecedora dos produtos </w:t>
      </w:r>
      <w:r w:rsidRPr="000B03AC">
        <w:rPr>
          <w:rFonts w:ascii="Bookman Old Style" w:hAnsi="Bookman Old Style"/>
          <w:sz w:val="22"/>
          <w:szCs w:val="22"/>
        </w:rPr>
        <w:t>ficará obrigada a trocar, imediatamente, o produto que vier a ser recusado, sem nenhum ônus para o Município.</w:t>
      </w:r>
    </w:p>
    <w:p w:rsidR="00FE38FA" w:rsidRPr="000B03AC" w:rsidRDefault="00FE38FA" w:rsidP="00FE38FA">
      <w:pPr>
        <w:tabs>
          <w:tab w:val="left" w:pos="1134"/>
          <w:tab w:val="left" w:pos="2269"/>
          <w:tab w:val="left" w:pos="4962"/>
        </w:tabs>
        <w:ind w:right="-91"/>
        <w:jc w:val="both"/>
        <w:rPr>
          <w:rFonts w:ascii="Bookman Old Style" w:hAnsi="Bookman Old Style"/>
          <w:sz w:val="22"/>
          <w:szCs w:val="22"/>
        </w:rPr>
      </w:pPr>
    </w:p>
    <w:p w:rsidR="00FE38FA" w:rsidRPr="000B03AC" w:rsidRDefault="00FE38FA" w:rsidP="00FE38FA">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10.8 – Os </w:t>
      </w:r>
      <w:r>
        <w:rPr>
          <w:rFonts w:ascii="Bookman Old Style" w:hAnsi="Bookman Old Style"/>
          <w:sz w:val="22"/>
          <w:szCs w:val="22"/>
        </w:rPr>
        <w:t>produtos</w:t>
      </w:r>
      <w:r w:rsidRPr="000B03AC">
        <w:rPr>
          <w:rFonts w:ascii="Bookman Old Style" w:hAnsi="Bookman Old Style"/>
          <w:sz w:val="22"/>
          <w:szCs w:val="22"/>
        </w:rPr>
        <w:t xml:space="preserve"> deverão ser </w:t>
      </w:r>
      <w:r>
        <w:rPr>
          <w:rFonts w:ascii="Bookman Old Style" w:hAnsi="Bookman Old Style"/>
          <w:sz w:val="22"/>
          <w:szCs w:val="22"/>
        </w:rPr>
        <w:t>entregues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FE38FA" w:rsidRPr="000B03AC" w:rsidRDefault="00FE38FA" w:rsidP="00FE38FA">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realização/fornecimento dos produtos/serviços</w:t>
      </w:r>
      <w:r w:rsidRPr="000B03AC">
        <w:rPr>
          <w:rFonts w:ascii="Bookman Old Style" w:hAnsi="Bookman Old Style" w:cs="Arial"/>
          <w:sz w:val="22"/>
          <w:szCs w:val="22"/>
        </w:rPr>
        <w:t xml:space="preserve">. </w:t>
      </w:r>
    </w:p>
    <w:p w:rsidR="00FE38FA" w:rsidRDefault="00FE38FA" w:rsidP="00FE38FA">
      <w:pPr>
        <w:jc w:val="both"/>
        <w:rPr>
          <w:rFonts w:ascii="Bookman Old Style" w:hAnsi="Bookman Old Style"/>
          <w:b/>
          <w:sz w:val="22"/>
          <w:szCs w:val="22"/>
        </w:rPr>
      </w:pPr>
    </w:p>
    <w:p w:rsidR="00FE38FA" w:rsidRPr="000B03AC" w:rsidRDefault="00FE38FA" w:rsidP="00FE38FA">
      <w:pPr>
        <w:jc w:val="both"/>
        <w:rPr>
          <w:rFonts w:ascii="Bookman Old Style" w:hAnsi="Bookman Old Style"/>
          <w:b/>
          <w:sz w:val="22"/>
          <w:szCs w:val="22"/>
        </w:rPr>
      </w:pPr>
      <w:r w:rsidRPr="000B03AC">
        <w:rPr>
          <w:rFonts w:ascii="Bookman Old Style" w:hAnsi="Bookman Old Style"/>
          <w:b/>
          <w:sz w:val="22"/>
          <w:szCs w:val="22"/>
        </w:rPr>
        <w:t>11 – DO PAGAMENTO</w:t>
      </w:r>
    </w:p>
    <w:p w:rsidR="00FE38FA" w:rsidRPr="000B03AC" w:rsidRDefault="00FE38FA" w:rsidP="00FE38FA">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FE38FA" w:rsidRPr="000B03AC" w:rsidRDefault="00FE38FA" w:rsidP="00FE38FA">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FE38FA" w:rsidRPr="000B03AC" w:rsidRDefault="00FE38FA" w:rsidP="00FE38FA">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w:t>
      </w:r>
      <w:r>
        <w:rPr>
          <w:rFonts w:ascii="Bookman Old Style" w:hAnsi="Bookman Old Style"/>
          <w:sz w:val="22"/>
          <w:szCs w:val="22"/>
        </w:rPr>
        <w:t xml:space="preserve">referentes </w:t>
      </w:r>
      <w:proofErr w:type="gramStart"/>
      <w:r>
        <w:rPr>
          <w:rFonts w:ascii="Bookman Old Style" w:hAnsi="Bookman Old Style"/>
          <w:sz w:val="22"/>
          <w:szCs w:val="22"/>
        </w:rPr>
        <w:t>a</w:t>
      </w:r>
      <w:proofErr w:type="gramEnd"/>
      <w:r>
        <w:rPr>
          <w:rFonts w:ascii="Bookman Old Style" w:hAnsi="Bookman Old Style"/>
          <w:sz w:val="22"/>
          <w:szCs w:val="22"/>
        </w:rPr>
        <w:t xml:space="preserve"> entrega do </w:t>
      </w:r>
      <w:r w:rsidRPr="000B03AC">
        <w:rPr>
          <w:rFonts w:ascii="Bookman Old Style" w:hAnsi="Bookman Old Style"/>
          <w:sz w:val="22"/>
          <w:szCs w:val="22"/>
        </w:rPr>
        <w:t>objeto desta licitação.</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a entrega final dos produtos</w:t>
      </w:r>
      <w:r w:rsidRPr="000B03AC">
        <w:rPr>
          <w:rFonts w:ascii="Bookman Old Style" w:hAnsi="Bookman Old Style"/>
          <w:sz w:val="22"/>
          <w:szCs w:val="22"/>
        </w:rPr>
        <w:t>, diligenciando nos casos que exigem providências corretivas.</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FE38FA" w:rsidRPr="00F12E35" w:rsidRDefault="00FE38FA" w:rsidP="00FE38FA">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FE38FA" w:rsidRPr="000B03AC" w:rsidRDefault="00FE38FA" w:rsidP="00FE38FA">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FE38FA" w:rsidRPr="00F12E35" w:rsidRDefault="00FE38FA" w:rsidP="00FE38FA">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FE38FA" w:rsidRPr="000B03AC" w:rsidRDefault="00FE38FA" w:rsidP="00FE38FA">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FE38FA" w:rsidRPr="000B03AC" w:rsidRDefault="00FE38FA" w:rsidP="00FE38F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de 2014</w:t>
      </w:r>
      <w:r w:rsidRPr="000B03AC">
        <w:rPr>
          <w:rFonts w:ascii="Bookman Old Style" w:hAnsi="Bookman Old Style"/>
          <w:sz w:val="22"/>
          <w:szCs w:val="22"/>
        </w:rPr>
        <w:t>,</w:t>
      </w:r>
      <w:r>
        <w:rPr>
          <w:rFonts w:ascii="Bookman Old Style" w:hAnsi="Bookman Old Style"/>
          <w:sz w:val="22"/>
          <w:szCs w:val="22"/>
        </w:rPr>
        <w:t xml:space="preserve"> FPM, ICMS, FMAS, FMS, FUS, QSE, FUNDEB 40%, TRIBUTOS,</w:t>
      </w:r>
      <w:r w:rsidRPr="000B03AC">
        <w:rPr>
          <w:rFonts w:ascii="Bookman Old Style" w:hAnsi="Bookman Old Style"/>
          <w:sz w:val="22"/>
          <w:szCs w:val="22"/>
        </w:rPr>
        <w:t xml:space="preserve"> no elemento de </w:t>
      </w:r>
      <w:r>
        <w:rPr>
          <w:rFonts w:ascii="Bookman Old Style" w:hAnsi="Bookman Old Style"/>
          <w:sz w:val="22"/>
          <w:szCs w:val="22"/>
        </w:rPr>
        <w:t>despesa 339030</w:t>
      </w:r>
      <w:r w:rsidRPr="000B03AC">
        <w:rPr>
          <w:rFonts w:ascii="Bookman Old Style" w:hAnsi="Bookman Old Style"/>
          <w:sz w:val="22"/>
          <w:szCs w:val="22"/>
        </w:rPr>
        <w:t xml:space="preserve"> – </w:t>
      </w:r>
      <w:r>
        <w:rPr>
          <w:rFonts w:ascii="Bookman Old Style" w:hAnsi="Bookman Old Style"/>
          <w:sz w:val="22"/>
          <w:szCs w:val="22"/>
        </w:rPr>
        <w:t>material de consumo</w:t>
      </w:r>
      <w:r w:rsidRPr="000B03AC">
        <w:rPr>
          <w:rFonts w:ascii="Bookman Old Style" w:hAnsi="Bookman Old Style"/>
          <w:sz w:val="22"/>
          <w:szCs w:val="22"/>
        </w:rPr>
        <w:t>.</w:t>
      </w:r>
    </w:p>
    <w:p w:rsidR="00FE38FA" w:rsidRPr="000B03AC" w:rsidRDefault="00FE38FA" w:rsidP="00FE38FA">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FE38FA" w:rsidRPr="000B03AC" w:rsidRDefault="00FE38FA" w:rsidP="00FE38F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FE38FA" w:rsidRPr="000B03AC" w:rsidRDefault="00FE38FA" w:rsidP="00FE38F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FE38FA" w:rsidRPr="000B03AC" w:rsidRDefault="00FE38FA" w:rsidP="00FE38FA">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FE38FA" w:rsidRPr="000B03AC" w:rsidRDefault="00FE38FA" w:rsidP="00FE38FA">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FE38FA" w:rsidRPr="000B03AC" w:rsidRDefault="00FE38FA" w:rsidP="00FE38FA">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FE38FA" w:rsidRPr="000B03AC" w:rsidRDefault="00FE38FA" w:rsidP="00FE38FA">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xml:space="preserve">, Piauí, para assinar o contrato.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SANTO ANTÔNIO DOS MILAGRES</w:t>
      </w:r>
      <w:r w:rsidRPr="000B03AC">
        <w:rPr>
          <w:rFonts w:ascii="Bookman Old Style" w:hAnsi="Bookman Old Style" w:cs="Arial"/>
          <w:sz w:val="22"/>
          <w:szCs w:val="22"/>
        </w:rPr>
        <w:t>, Piauí e Diário Oficial dos Municípios do Piauí.</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w:t>
      </w:r>
      <w:r>
        <w:rPr>
          <w:rFonts w:ascii="Bookman Old Style" w:hAnsi="Bookman Old Style" w:cs="Arial"/>
          <w:sz w:val="22"/>
          <w:szCs w:val="22"/>
        </w:rPr>
        <w:t>até 31 de dezembro de 2014</w:t>
      </w:r>
      <w:r w:rsidRPr="000B03AC">
        <w:rPr>
          <w:rFonts w:ascii="Bookman Old Style" w:hAnsi="Bookman Old Style" w:cs="Arial"/>
          <w:sz w:val="22"/>
          <w:szCs w:val="22"/>
        </w:rPr>
        <w:t xml:space="preserve">,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FE38FA" w:rsidRPr="000B03AC" w:rsidRDefault="00FE38FA" w:rsidP="00FE38FA">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FE38FA" w:rsidRPr="000B03AC" w:rsidRDefault="00FE38FA" w:rsidP="00FE38FA">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FE38FA" w:rsidRPr="000B03AC" w:rsidRDefault="00FE38FA" w:rsidP="00FE38FA">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FE38FA" w:rsidRPr="000B03AC" w:rsidRDefault="00FE38FA" w:rsidP="00FE38FA">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FE38FA" w:rsidRPr="000B03AC" w:rsidRDefault="00FE38FA" w:rsidP="00FE38FA">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FE38FA" w:rsidRPr="000B03AC" w:rsidRDefault="00FE38FA" w:rsidP="00FE38FA">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FE38FA" w:rsidRPr="000B03AC" w:rsidRDefault="00FE38FA" w:rsidP="00FE38FA">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FE38FA" w:rsidRPr="000B03AC" w:rsidRDefault="00FE38FA" w:rsidP="00FE38FA">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FE38FA" w:rsidRPr="000B03AC" w:rsidRDefault="00FE38FA" w:rsidP="00FE38FA">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pelos licitantes presentes na sessão.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r w:rsidRPr="000B03AC">
        <w:rPr>
          <w:rFonts w:ascii="Bookman Old Style" w:hAnsi="Bookman Old Style"/>
          <w:sz w:val="22"/>
          <w:szCs w:val="22"/>
        </w:rPr>
        <w:t xml:space="preserve"> e Diário Oficial dos Municípios do Piauí.</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FE38FA" w:rsidRPr="000B03AC" w:rsidRDefault="00FE38FA" w:rsidP="00FE38FA">
      <w:pPr>
        <w:spacing w:before="120" w:after="120"/>
        <w:ind w:right="-81"/>
        <w:jc w:val="both"/>
        <w:rPr>
          <w:rFonts w:ascii="Bookman Old Style" w:hAnsi="Bookman Old Style"/>
          <w:sz w:val="22"/>
          <w:szCs w:val="22"/>
        </w:rPr>
      </w:pPr>
      <w:r w:rsidRPr="000B03AC">
        <w:rPr>
          <w:rFonts w:ascii="Bookman Old Style" w:hAnsi="Bookman Old Style"/>
          <w:sz w:val="22"/>
          <w:szCs w:val="22"/>
        </w:rPr>
        <w:t>18.9 – Omissões, equívocos meramente formais, fatos supervenientes, conflitos ou outras situações porventura v</w:t>
      </w:r>
      <w:r>
        <w:rPr>
          <w:rFonts w:ascii="Bookman Old Style" w:hAnsi="Bookman Old Style"/>
          <w:sz w:val="22"/>
          <w:szCs w:val="22"/>
        </w:rPr>
        <w:t>ivenciadas, serão decididos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w:t>
      </w:r>
      <w:r w:rsidRPr="000B03AC">
        <w:rPr>
          <w:rFonts w:ascii="Bookman Old Style" w:hAnsi="Bookman Old Style"/>
          <w:sz w:val="22"/>
          <w:szCs w:val="22"/>
        </w:rPr>
        <w:lastRenderedPageBreak/>
        <w:t>destinada a esclarecer ou a complementar a instrução do processo, na forma do art. 43 § 3º da Lei nº 8.666/93.</w:t>
      </w:r>
    </w:p>
    <w:p w:rsidR="00FE38FA" w:rsidRPr="000B03AC" w:rsidRDefault="00FE38FA" w:rsidP="00FE38FA">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FE38FA" w:rsidRPr="000B03AC" w:rsidRDefault="00FE38FA" w:rsidP="00FE38FA">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FE38FA" w:rsidRPr="000B03AC" w:rsidRDefault="00FE38FA" w:rsidP="00FE38FA">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FE38FA" w:rsidRPr="000B03AC" w:rsidRDefault="00FE38FA" w:rsidP="00FE38FA">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 do Piauí</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FE38FA" w:rsidRPr="000B03AC" w:rsidRDefault="00FE38FA" w:rsidP="00FE38FA">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FE38FA" w:rsidRPr="000B03AC" w:rsidRDefault="00FE38FA" w:rsidP="00FE38FA">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27</w:t>
      </w:r>
      <w:r w:rsidRPr="000B03AC">
        <w:rPr>
          <w:rFonts w:ascii="Bookman Old Style" w:hAnsi="Bookman Old Style"/>
          <w:sz w:val="22"/>
          <w:szCs w:val="22"/>
        </w:rPr>
        <w:t xml:space="preserve"> de </w:t>
      </w:r>
      <w:r>
        <w:rPr>
          <w:rFonts w:ascii="Bookman Old Style" w:hAnsi="Bookman Old Style"/>
          <w:sz w:val="22"/>
          <w:szCs w:val="22"/>
        </w:rPr>
        <w:t>março</w:t>
      </w:r>
      <w:r w:rsidRPr="000B03AC">
        <w:rPr>
          <w:rFonts w:ascii="Bookman Old Style" w:hAnsi="Bookman Old Style"/>
          <w:sz w:val="22"/>
          <w:szCs w:val="22"/>
        </w:rPr>
        <w:t xml:space="preserve"> de </w:t>
      </w:r>
      <w:r>
        <w:rPr>
          <w:rFonts w:ascii="Bookman Old Style" w:hAnsi="Bookman Old Style"/>
          <w:sz w:val="22"/>
          <w:szCs w:val="22"/>
        </w:rPr>
        <w:t>2014</w:t>
      </w:r>
      <w:r w:rsidRPr="000B03AC">
        <w:rPr>
          <w:rFonts w:ascii="Bookman Old Style" w:hAnsi="Bookman Old Style"/>
          <w:sz w:val="22"/>
          <w:szCs w:val="22"/>
        </w:rPr>
        <w:t>.</w:t>
      </w:r>
    </w:p>
    <w:p w:rsidR="00FE38FA" w:rsidRPr="000B03AC" w:rsidRDefault="00FE38FA" w:rsidP="00FE38FA">
      <w:pPr>
        <w:tabs>
          <w:tab w:val="left" w:pos="9099"/>
        </w:tabs>
        <w:ind w:right="96"/>
        <w:rPr>
          <w:rFonts w:ascii="Bookman Old Style" w:hAnsi="Bookman Old Style"/>
          <w:sz w:val="22"/>
          <w:szCs w:val="22"/>
        </w:rPr>
      </w:pPr>
    </w:p>
    <w:p w:rsidR="00FE38FA" w:rsidRPr="000B03AC" w:rsidRDefault="00FE38FA" w:rsidP="00FE38FA">
      <w:pPr>
        <w:tabs>
          <w:tab w:val="left" w:pos="9099"/>
        </w:tabs>
        <w:ind w:right="96"/>
        <w:rPr>
          <w:rFonts w:ascii="Bookman Old Style" w:hAnsi="Bookman Old Style"/>
          <w:sz w:val="22"/>
          <w:szCs w:val="22"/>
        </w:rPr>
      </w:pPr>
    </w:p>
    <w:p w:rsidR="00FE38FA" w:rsidRPr="000B03AC" w:rsidRDefault="00FE38FA" w:rsidP="00FE38FA">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FE38FA" w:rsidRPr="000B03AC" w:rsidRDefault="00FE38FA" w:rsidP="00FE38FA">
      <w:pPr>
        <w:tabs>
          <w:tab w:val="left" w:pos="9099"/>
        </w:tabs>
        <w:ind w:right="96"/>
        <w:rPr>
          <w:rFonts w:ascii="Bookman Old Style" w:hAnsi="Bookman Old Style"/>
          <w:sz w:val="22"/>
          <w:szCs w:val="22"/>
        </w:rPr>
      </w:pPr>
      <w:r>
        <w:rPr>
          <w:rFonts w:ascii="Bookman Old Style" w:hAnsi="Bookman Old Style"/>
          <w:sz w:val="22"/>
          <w:szCs w:val="22"/>
        </w:rPr>
        <w:t>Pregoeiro</w:t>
      </w:r>
    </w:p>
    <w:p w:rsidR="00FE38FA" w:rsidRPr="000B03AC" w:rsidRDefault="00FE38FA" w:rsidP="00FE38FA">
      <w:pPr>
        <w:tabs>
          <w:tab w:val="left" w:pos="9099"/>
        </w:tabs>
        <w:ind w:right="96"/>
        <w:rPr>
          <w:rFonts w:ascii="Bookman Old Style" w:hAnsi="Bookman Old Style"/>
          <w:sz w:val="22"/>
          <w:szCs w:val="22"/>
        </w:rPr>
      </w:pPr>
    </w:p>
    <w:p w:rsidR="00FE38FA" w:rsidRPr="000B03AC" w:rsidRDefault="00FE38FA" w:rsidP="00FE38FA">
      <w:pPr>
        <w:rPr>
          <w:rFonts w:ascii="Bookman Old Style" w:hAnsi="Bookman Old Style"/>
          <w:b/>
          <w:sz w:val="22"/>
          <w:szCs w:val="22"/>
        </w:rPr>
      </w:pPr>
    </w:p>
    <w:p w:rsidR="00FE38FA" w:rsidRPr="00B71566" w:rsidRDefault="00FE38FA" w:rsidP="00FE38FA"/>
    <w:sectPr w:rsidR="00FE38FA" w:rsidRPr="00B71566" w:rsidSect="00BB5234">
      <w:headerReference w:type="default" r:id="rId5"/>
      <w:pgSz w:w="11907" w:h="16840" w:code="9"/>
      <w:pgMar w:top="1827"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34" w:rsidRPr="00E7770E" w:rsidRDefault="00FE38FA" w:rsidP="00BB5234">
    <w:pPr>
      <w:pStyle w:val="Cabealho"/>
    </w:pPr>
    <w:r>
      <w:rPr>
        <w:noProof/>
      </w:rPr>
      <w:drawing>
        <wp:inline distT="0" distB="0" distL="0" distR="0" wp14:anchorId="0B22906B" wp14:editId="480B13B1">
          <wp:extent cx="5400675" cy="1459001"/>
          <wp:effectExtent l="19050" t="0" r="9525" b="0"/>
          <wp:docPr id="16" name="Imagem 1" descr="C:\Users\MAIRA\Desktop\TIM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A\Desktop\TIMBRE.png"/>
                  <pic:cNvPicPr>
                    <a:picLocks noChangeAspect="1" noChangeArrowheads="1"/>
                  </pic:cNvPicPr>
                </pic:nvPicPr>
                <pic:blipFill>
                  <a:blip r:embed="rId1"/>
                  <a:srcRect/>
                  <a:stretch>
                    <a:fillRect/>
                  </a:stretch>
                </pic:blipFill>
                <pic:spPr bwMode="auto">
                  <a:xfrm>
                    <a:off x="0" y="0"/>
                    <a:ext cx="5400675" cy="145900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FA"/>
    <w:rsid w:val="003460D2"/>
    <w:rsid w:val="00FE3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F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38FA"/>
    <w:pPr>
      <w:keepNext/>
      <w:jc w:val="center"/>
      <w:outlineLvl w:val="0"/>
    </w:pPr>
    <w:rPr>
      <w:b/>
      <w:bCs/>
      <w:sz w:val="30"/>
      <w:u w:val="single"/>
    </w:rPr>
  </w:style>
  <w:style w:type="paragraph" w:styleId="Ttulo2">
    <w:name w:val="heading 2"/>
    <w:basedOn w:val="Normal"/>
    <w:next w:val="Normal"/>
    <w:link w:val="Ttulo2Char"/>
    <w:unhideWhenUsed/>
    <w:qFormat/>
    <w:rsid w:val="00FE3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E38FA"/>
    <w:pPr>
      <w:keepNext/>
      <w:ind w:firstLine="900"/>
      <w:jc w:val="center"/>
      <w:outlineLvl w:val="2"/>
    </w:pPr>
    <w:rPr>
      <w:b/>
      <w:bCs/>
      <w:sz w:val="22"/>
    </w:rPr>
  </w:style>
  <w:style w:type="paragraph" w:styleId="Ttulo6">
    <w:name w:val="heading 6"/>
    <w:basedOn w:val="Normal"/>
    <w:next w:val="Normal"/>
    <w:link w:val="Ttulo6Char"/>
    <w:qFormat/>
    <w:rsid w:val="00FE38FA"/>
    <w:pPr>
      <w:spacing w:before="240" w:after="60"/>
      <w:outlineLvl w:val="5"/>
    </w:pPr>
    <w:rPr>
      <w:b/>
      <w:bCs/>
      <w:sz w:val="22"/>
      <w:szCs w:val="22"/>
    </w:rPr>
  </w:style>
  <w:style w:type="paragraph" w:styleId="Ttulo7">
    <w:name w:val="heading 7"/>
    <w:basedOn w:val="Normal"/>
    <w:next w:val="Normal"/>
    <w:link w:val="Ttulo7Char"/>
    <w:unhideWhenUsed/>
    <w:qFormat/>
    <w:rsid w:val="00FE38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38FA"/>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FE38F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FE38F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E38F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FE38FA"/>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FE38FA"/>
    <w:rPr>
      <w:rFonts w:ascii="Times New Roman" w:eastAsia="Times New Roman" w:hAnsi="Times New Roman" w:cs="Times New Roman"/>
      <w:sz w:val="20"/>
      <w:szCs w:val="20"/>
      <w:lang w:eastAsia="pt-BR"/>
    </w:rPr>
  </w:style>
  <w:style w:type="paragraph" w:styleId="Cabealho">
    <w:name w:val="header"/>
    <w:basedOn w:val="Normal"/>
    <w:link w:val="CabealhoChar"/>
    <w:rsid w:val="00FE38FA"/>
    <w:pPr>
      <w:tabs>
        <w:tab w:val="center" w:pos="4252"/>
        <w:tab w:val="right" w:pos="8504"/>
      </w:tabs>
    </w:pPr>
  </w:style>
  <w:style w:type="character" w:customStyle="1" w:styleId="CabealhoChar1">
    <w:name w:val="Cabeçalho Char1"/>
    <w:basedOn w:val="Fontepargpadro"/>
    <w:uiPriority w:val="99"/>
    <w:semiHidden/>
    <w:rsid w:val="00FE38F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FE38FA"/>
    <w:pPr>
      <w:ind w:firstLine="540"/>
      <w:jc w:val="both"/>
    </w:pPr>
    <w:rPr>
      <w:sz w:val="24"/>
      <w:szCs w:val="24"/>
    </w:rPr>
  </w:style>
  <w:style w:type="character" w:customStyle="1" w:styleId="RecuodecorpodetextoChar">
    <w:name w:val="Recuo de corpo de texto Char"/>
    <w:basedOn w:val="Fontepargpadro"/>
    <w:link w:val="Recuodecorpodetexto"/>
    <w:rsid w:val="00FE38F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38FA"/>
    <w:pPr>
      <w:spacing w:after="120"/>
    </w:pPr>
  </w:style>
  <w:style w:type="character" w:customStyle="1" w:styleId="CorpodetextoChar">
    <w:name w:val="Corpo de texto Char"/>
    <w:basedOn w:val="Fontepargpadro"/>
    <w:link w:val="Corpodetexto"/>
    <w:rsid w:val="00FE38FA"/>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FE38FA"/>
    <w:pPr>
      <w:spacing w:after="120" w:line="480" w:lineRule="auto"/>
    </w:pPr>
  </w:style>
  <w:style w:type="character" w:customStyle="1" w:styleId="Corpodetexto2Char">
    <w:name w:val="Corpo de texto 2 Char"/>
    <w:basedOn w:val="Fontepargpadro"/>
    <w:link w:val="Corpodetexto2"/>
    <w:rsid w:val="00FE38F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FE38FA"/>
    <w:pPr>
      <w:spacing w:after="120" w:line="480" w:lineRule="auto"/>
      <w:ind w:left="283"/>
    </w:pPr>
  </w:style>
  <w:style w:type="character" w:customStyle="1" w:styleId="Recuodecorpodetexto2Char">
    <w:name w:val="Recuo de corpo de texto 2 Char"/>
    <w:basedOn w:val="Fontepargpadro"/>
    <w:link w:val="Recuodecorpodetexto2"/>
    <w:rsid w:val="00FE38F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FE38F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FE38FA"/>
    <w:pPr>
      <w:spacing w:after="120"/>
    </w:pPr>
    <w:rPr>
      <w:sz w:val="16"/>
      <w:szCs w:val="16"/>
    </w:rPr>
  </w:style>
  <w:style w:type="character" w:customStyle="1" w:styleId="Corpodetexto3Char1">
    <w:name w:val="Corpo de texto 3 Char1"/>
    <w:basedOn w:val="Fontepargpadro"/>
    <w:uiPriority w:val="99"/>
    <w:semiHidden/>
    <w:rsid w:val="00FE38FA"/>
    <w:rPr>
      <w:rFonts w:ascii="Times New Roman" w:eastAsia="Times New Roman" w:hAnsi="Times New Roman" w:cs="Times New Roman"/>
      <w:sz w:val="16"/>
      <w:szCs w:val="16"/>
      <w:lang w:eastAsia="pt-BR"/>
    </w:rPr>
  </w:style>
  <w:style w:type="paragraph" w:styleId="NormalWeb">
    <w:name w:val="Normal (Web)"/>
    <w:basedOn w:val="Normal"/>
    <w:rsid w:val="00FE38FA"/>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FE38FA"/>
    <w:rPr>
      <w:b/>
      <w:bCs/>
    </w:rPr>
  </w:style>
  <w:style w:type="paragraph" w:customStyle="1" w:styleId="gem1Char">
    <w:name w:val="gem1 Char"/>
    <w:basedOn w:val="Normal"/>
    <w:rsid w:val="00FE38FA"/>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FE38FA"/>
    <w:pPr>
      <w:tabs>
        <w:tab w:val="num" w:pos="0"/>
        <w:tab w:val="num" w:pos="360"/>
      </w:tabs>
      <w:jc w:val="both"/>
    </w:pPr>
    <w:rPr>
      <w:sz w:val="24"/>
      <w:szCs w:val="24"/>
    </w:rPr>
  </w:style>
  <w:style w:type="paragraph" w:styleId="Textodebalo">
    <w:name w:val="Balloon Text"/>
    <w:basedOn w:val="Normal"/>
    <w:link w:val="TextodebaloChar"/>
    <w:uiPriority w:val="99"/>
    <w:semiHidden/>
    <w:unhideWhenUsed/>
    <w:rsid w:val="00FE38FA"/>
    <w:rPr>
      <w:rFonts w:ascii="Tahoma" w:hAnsi="Tahoma" w:cs="Tahoma"/>
      <w:sz w:val="16"/>
      <w:szCs w:val="16"/>
    </w:rPr>
  </w:style>
  <w:style w:type="character" w:customStyle="1" w:styleId="TextodebaloChar">
    <w:name w:val="Texto de balão Char"/>
    <w:basedOn w:val="Fontepargpadro"/>
    <w:link w:val="Textodebalo"/>
    <w:uiPriority w:val="99"/>
    <w:semiHidden/>
    <w:rsid w:val="00FE38F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F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38FA"/>
    <w:pPr>
      <w:keepNext/>
      <w:jc w:val="center"/>
      <w:outlineLvl w:val="0"/>
    </w:pPr>
    <w:rPr>
      <w:b/>
      <w:bCs/>
      <w:sz w:val="30"/>
      <w:u w:val="single"/>
    </w:rPr>
  </w:style>
  <w:style w:type="paragraph" w:styleId="Ttulo2">
    <w:name w:val="heading 2"/>
    <w:basedOn w:val="Normal"/>
    <w:next w:val="Normal"/>
    <w:link w:val="Ttulo2Char"/>
    <w:unhideWhenUsed/>
    <w:qFormat/>
    <w:rsid w:val="00FE38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E38FA"/>
    <w:pPr>
      <w:keepNext/>
      <w:ind w:firstLine="900"/>
      <w:jc w:val="center"/>
      <w:outlineLvl w:val="2"/>
    </w:pPr>
    <w:rPr>
      <w:b/>
      <w:bCs/>
      <w:sz w:val="22"/>
    </w:rPr>
  </w:style>
  <w:style w:type="paragraph" w:styleId="Ttulo6">
    <w:name w:val="heading 6"/>
    <w:basedOn w:val="Normal"/>
    <w:next w:val="Normal"/>
    <w:link w:val="Ttulo6Char"/>
    <w:qFormat/>
    <w:rsid w:val="00FE38FA"/>
    <w:pPr>
      <w:spacing w:before="240" w:after="60"/>
      <w:outlineLvl w:val="5"/>
    </w:pPr>
    <w:rPr>
      <w:b/>
      <w:bCs/>
      <w:sz w:val="22"/>
      <w:szCs w:val="22"/>
    </w:rPr>
  </w:style>
  <w:style w:type="paragraph" w:styleId="Ttulo7">
    <w:name w:val="heading 7"/>
    <w:basedOn w:val="Normal"/>
    <w:next w:val="Normal"/>
    <w:link w:val="Ttulo7Char"/>
    <w:unhideWhenUsed/>
    <w:qFormat/>
    <w:rsid w:val="00FE38F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38FA"/>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FE38FA"/>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FE38FA"/>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FE38FA"/>
    <w:rPr>
      <w:rFonts w:ascii="Times New Roman" w:eastAsia="Times New Roman" w:hAnsi="Times New Roman" w:cs="Times New Roman"/>
      <w:b/>
      <w:bCs/>
      <w:lang w:eastAsia="pt-BR"/>
    </w:rPr>
  </w:style>
  <w:style w:type="character" w:customStyle="1" w:styleId="Ttulo7Char">
    <w:name w:val="Título 7 Char"/>
    <w:basedOn w:val="Fontepargpadro"/>
    <w:link w:val="Ttulo7"/>
    <w:rsid w:val="00FE38FA"/>
    <w:rPr>
      <w:rFonts w:asciiTheme="majorHAnsi" w:eastAsiaTheme="majorEastAsia" w:hAnsiTheme="majorHAnsi" w:cstheme="majorBidi"/>
      <w:i/>
      <w:iCs/>
      <w:color w:val="404040" w:themeColor="text1" w:themeTint="BF"/>
      <w:sz w:val="20"/>
      <w:szCs w:val="20"/>
      <w:lang w:eastAsia="pt-BR"/>
    </w:rPr>
  </w:style>
  <w:style w:type="character" w:customStyle="1" w:styleId="CabealhoChar">
    <w:name w:val="Cabeçalho Char"/>
    <w:basedOn w:val="Fontepargpadro"/>
    <w:link w:val="Cabealho"/>
    <w:rsid w:val="00FE38FA"/>
    <w:rPr>
      <w:rFonts w:ascii="Times New Roman" w:eastAsia="Times New Roman" w:hAnsi="Times New Roman" w:cs="Times New Roman"/>
      <w:sz w:val="20"/>
      <w:szCs w:val="20"/>
      <w:lang w:eastAsia="pt-BR"/>
    </w:rPr>
  </w:style>
  <w:style w:type="paragraph" w:styleId="Cabealho">
    <w:name w:val="header"/>
    <w:basedOn w:val="Normal"/>
    <w:link w:val="CabealhoChar"/>
    <w:rsid w:val="00FE38FA"/>
    <w:pPr>
      <w:tabs>
        <w:tab w:val="center" w:pos="4252"/>
        <w:tab w:val="right" w:pos="8504"/>
      </w:tabs>
    </w:pPr>
  </w:style>
  <w:style w:type="character" w:customStyle="1" w:styleId="CabealhoChar1">
    <w:name w:val="Cabeçalho Char1"/>
    <w:basedOn w:val="Fontepargpadro"/>
    <w:uiPriority w:val="99"/>
    <w:semiHidden/>
    <w:rsid w:val="00FE38FA"/>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FE38FA"/>
    <w:pPr>
      <w:ind w:firstLine="540"/>
      <w:jc w:val="both"/>
    </w:pPr>
    <w:rPr>
      <w:sz w:val="24"/>
      <w:szCs w:val="24"/>
    </w:rPr>
  </w:style>
  <w:style w:type="character" w:customStyle="1" w:styleId="RecuodecorpodetextoChar">
    <w:name w:val="Recuo de corpo de texto Char"/>
    <w:basedOn w:val="Fontepargpadro"/>
    <w:link w:val="Recuodecorpodetexto"/>
    <w:rsid w:val="00FE38F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FE38FA"/>
    <w:pPr>
      <w:spacing w:after="120"/>
    </w:pPr>
  </w:style>
  <w:style w:type="character" w:customStyle="1" w:styleId="CorpodetextoChar">
    <w:name w:val="Corpo de texto Char"/>
    <w:basedOn w:val="Fontepargpadro"/>
    <w:link w:val="Corpodetexto"/>
    <w:rsid w:val="00FE38FA"/>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FE38FA"/>
    <w:pPr>
      <w:spacing w:after="120" w:line="480" w:lineRule="auto"/>
    </w:pPr>
  </w:style>
  <w:style w:type="character" w:customStyle="1" w:styleId="Corpodetexto2Char">
    <w:name w:val="Corpo de texto 2 Char"/>
    <w:basedOn w:val="Fontepargpadro"/>
    <w:link w:val="Corpodetexto2"/>
    <w:rsid w:val="00FE38F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FE38FA"/>
    <w:pPr>
      <w:spacing w:after="120" w:line="480" w:lineRule="auto"/>
      <w:ind w:left="283"/>
    </w:pPr>
  </w:style>
  <w:style w:type="character" w:customStyle="1" w:styleId="Recuodecorpodetexto2Char">
    <w:name w:val="Recuo de corpo de texto 2 Char"/>
    <w:basedOn w:val="Fontepargpadro"/>
    <w:link w:val="Recuodecorpodetexto2"/>
    <w:rsid w:val="00FE38F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FE38F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FE38FA"/>
    <w:pPr>
      <w:spacing w:after="120"/>
    </w:pPr>
    <w:rPr>
      <w:sz w:val="16"/>
      <w:szCs w:val="16"/>
    </w:rPr>
  </w:style>
  <w:style w:type="character" w:customStyle="1" w:styleId="Corpodetexto3Char1">
    <w:name w:val="Corpo de texto 3 Char1"/>
    <w:basedOn w:val="Fontepargpadro"/>
    <w:uiPriority w:val="99"/>
    <w:semiHidden/>
    <w:rsid w:val="00FE38FA"/>
    <w:rPr>
      <w:rFonts w:ascii="Times New Roman" w:eastAsia="Times New Roman" w:hAnsi="Times New Roman" w:cs="Times New Roman"/>
      <w:sz w:val="16"/>
      <w:szCs w:val="16"/>
      <w:lang w:eastAsia="pt-BR"/>
    </w:rPr>
  </w:style>
  <w:style w:type="paragraph" w:styleId="NormalWeb">
    <w:name w:val="Normal (Web)"/>
    <w:basedOn w:val="Normal"/>
    <w:rsid w:val="00FE38FA"/>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FE38FA"/>
    <w:rPr>
      <w:b/>
      <w:bCs/>
    </w:rPr>
  </w:style>
  <w:style w:type="paragraph" w:customStyle="1" w:styleId="gem1Char">
    <w:name w:val="gem1 Char"/>
    <w:basedOn w:val="Normal"/>
    <w:rsid w:val="00FE38FA"/>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FE38FA"/>
    <w:pPr>
      <w:tabs>
        <w:tab w:val="num" w:pos="0"/>
        <w:tab w:val="num" w:pos="360"/>
      </w:tabs>
      <w:jc w:val="both"/>
    </w:pPr>
    <w:rPr>
      <w:sz w:val="24"/>
      <w:szCs w:val="24"/>
    </w:rPr>
  </w:style>
  <w:style w:type="paragraph" w:styleId="Textodebalo">
    <w:name w:val="Balloon Text"/>
    <w:basedOn w:val="Normal"/>
    <w:link w:val="TextodebaloChar"/>
    <w:uiPriority w:val="99"/>
    <w:semiHidden/>
    <w:unhideWhenUsed/>
    <w:rsid w:val="00FE38FA"/>
    <w:rPr>
      <w:rFonts w:ascii="Tahoma" w:hAnsi="Tahoma" w:cs="Tahoma"/>
      <w:sz w:val="16"/>
      <w:szCs w:val="16"/>
    </w:rPr>
  </w:style>
  <w:style w:type="character" w:customStyle="1" w:styleId="TextodebaloChar">
    <w:name w:val="Texto de balão Char"/>
    <w:basedOn w:val="Fontepargpadro"/>
    <w:link w:val="Textodebalo"/>
    <w:uiPriority w:val="99"/>
    <w:semiHidden/>
    <w:rsid w:val="00FE38F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4745</Words>
  <Characters>25629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1</cp:revision>
  <dcterms:created xsi:type="dcterms:W3CDTF">2014-04-09T02:35:00Z</dcterms:created>
  <dcterms:modified xsi:type="dcterms:W3CDTF">2014-04-09T02:37:00Z</dcterms:modified>
</cp:coreProperties>
</file>